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301.09090909090907" w:lineRule="auto"/>
        <w:rPr>
          <w:rFonts w:ascii="Baskervville" w:cs="Baskervville" w:eastAsia="Baskervville" w:hAnsi="Baskervville"/>
          <w:b w:val="1"/>
          <w:bCs w:val="1"/>
        </w:rPr>
      </w:pPr>
      <w:r w:rsidDel="00000000" w:rsidR="00000000" w:rsidRPr="00000000">
        <w:rPr>
          <w:rFonts w:ascii="Baskervville" w:cs="Baskervville" w:eastAsia="Baskervville" w:hAnsi="Baskervville"/>
          <w:b w:val="1"/>
          <w:bCs w:val="1"/>
          <w:rtl w:val="0"/>
        </w:rPr>
        <w:t xml:space="preserve">Book Speaking Topics</w:t>
      </w:r>
    </w:p>
    <w:p w:rsidR="00000000" w:rsidDel="00000000" w:rsidP="00000000" w:rsidRDefault="00000000" w:rsidRPr="00000000" w14:paraId="00000002">
      <w:pPr>
        <w:spacing w:after="160" w:line="301.09090909090907" w:lineRule="auto"/>
        <w:rPr>
          <w:rFonts w:ascii="Baskervville" w:cs="Baskervville" w:eastAsia="Baskervville" w:hAnsi="Baskervvil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line="301.09090909090907" w:lineRule="auto"/>
        <w:ind w:left="720" w:hanging="360"/>
        <w:rPr>
          <w:rFonts w:ascii="Baskervville" w:cs="Baskervville" w:eastAsia="Baskervville" w:hAnsi="Baskervville"/>
        </w:rPr>
      </w:pPr>
      <w:r w:rsidDel="00000000" w:rsidR="00000000" w:rsidRPr="00000000">
        <w:rPr>
          <w:rFonts w:ascii="Baskervville" w:cs="Baskervville" w:eastAsia="Baskervville" w:hAnsi="Baskervville"/>
          <w:b w:val="1"/>
          <w:bCs w:val="1"/>
          <w:rtl w:val="0"/>
        </w:rPr>
        <w:t xml:space="preserve">Breaking the Cycle: Overcoming Generational Trauma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spacing w:after="0" w:afterAutospacing="0" w:line="301.09090909090907" w:lineRule="auto"/>
        <w:ind w:left="1440" w:hanging="360"/>
        <w:rPr>
          <w:rFonts w:ascii="Baskervville" w:cs="Baskervville" w:eastAsia="Baskervville" w:hAnsi="Baskervville"/>
        </w:rPr>
      </w:pPr>
      <w:r w:rsidDel="00000000" w:rsidR="00000000" w:rsidRPr="00000000">
        <w:rPr>
          <w:rFonts w:ascii="Baskervville" w:cs="Baskervville" w:eastAsia="Baskervville" w:hAnsi="Baskervville"/>
          <w:rtl w:val="0"/>
        </w:rPr>
        <w:t xml:space="preserve">How trauma can travel through families and what it takes to interrupt the cycle.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spacing w:after="160" w:line="301.09090909090907" w:lineRule="auto"/>
        <w:ind w:left="1440" w:hanging="360"/>
        <w:rPr>
          <w:rFonts w:ascii="Baskervville" w:cs="Baskervville" w:eastAsia="Baskervville" w:hAnsi="Baskervville"/>
        </w:rPr>
      </w:pPr>
      <w:r w:rsidDel="00000000" w:rsidR="00000000" w:rsidRPr="00000000">
        <w:rPr>
          <w:rFonts w:ascii="Baskervville" w:cs="Baskervville" w:eastAsia="Baskervville" w:hAnsi="Baskervville"/>
          <w:rtl w:val="0"/>
        </w:rPr>
        <w:t xml:space="preserve">Practical strategies and faith-based guidance for breaking destructive patterns in relationships.</w:t>
      </w:r>
    </w:p>
    <w:p w:rsidR="00000000" w:rsidDel="00000000" w:rsidP="00000000" w:rsidRDefault="00000000" w:rsidRPr="00000000" w14:paraId="00000006">
      <w:pPr>
        <w:spacing w:after="160" w:line="301.09090909090907" w:lineRule="auto"/>
        <w:ind w:left="1440" w:firstLine="0"/>
        <w:rPr>
          <w:rFonts w:ascii="Baskervville" w:cs="Baskervville" w:eastAsia="Baskervville" w:hAnsi="Baskervvil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line="301.09090909090907" w:lineRule="auto"/>
        <w:ind w:left="720" w:hanging="360"/>
        <w:rPr>
          <w:rFonts w:ascii="Baskervville" w:cs="Baskervville" w:eastAsia="Baskervville" w:hAnsi="Baskervville"/>
        </w:rPr>
      </w:pPr>
      <w:r w:rsidDel="00000000" w:rsidR="00000000" w:rsidRPr="00000000">
        <w:rPr>
          <w:rFonts w:ascii="Baskervville" w:cs="Baskervville" w:eastAsia="Baskervville" w:hAnsi="Baskervville"/>
          <w:b w:val="1"/>
          <w:bCs w:val="1"/>
          <w:rtl w:val="0"/>
        </w:rPr>
        <w:t xml:space="preserve">From Victim to Survivor: Claiming Your Identity in God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pacing w:after="0" w:afterAutospacing="0" w:line="301.09090909090907" w:lineRule="auto"/>
        <w:ind w:left="1440" w:hanging="360"/>
        <w:rPr>
          <w:rFonts w:ascii="Baskervville" w:cs="Baskervville" w:eastAsia="Baskervville" w:hAnsi="Baskervville"/>
        </w:rPr>
      </w:pPr>
      <w:r w:rsidDel="00000000" w:rsidR="00000000" w:rsidRPr="00000000">
        <w:rPr>
          <w:rFonts w:ascii="Baskervville" w:cs="Baskervville" w:eastAsia="Baskervville" w:hAnsi="Baskervville"/>
          <w:rtl w:val="0"/>
        </w:rPr>
        <w:t xml:space="preserve">Sharing your personal journey from abuse to healing.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pacing w:after="160" w:line="301.09090909090907" w:lineRule="auto"/>
        <w:ind w:left="1440" w:hanging="360"/>
        <w:rPr>
          <w:rFonts w:ascii="Baskervville" w:cs="Baskervville" w:eastAsia="Baskervville" w:hAnsi="Baskervville"/>
        </w:rPr>
      </w:pPr>
      <w:r w:rsidDel="00000000" w:rsidR="00000000" w:rsidRPr="00000000">
        <w:rPr>
          <w:rFonts w:ascii="Baskervville" w:cs="Baskervville" w:eastAsia="Baskervville" w:hAnsi="Baskervville"/>
          <w:rtl w:val="0"/>
        </w:rPr>
        <w:t xml:space="preserve">Empowering others to embrace their God-given identity and resilience.</w:t>
      </w:r>
    </w:p>
    <w:p w:rsidR="00000000" w:rsidDel="00000000" w:rsidP="00000000" w:rsidRDefault="00000000" w:rsidRPr="00000000" w14:paraId="0000000A">
      <w:pPr>
        <w:spacing w:after="160" w:line="301.09090909090907" w:lineRule="auto"/>
        <w:ind w:left="1440" w:firstLine="0"/>
        <w:rPr>
          <w:rFonts w:ascii="Baskervville" w:cs="Baskervville" w:eastAsia="Baskervville" w:hAnsi="Baskervvil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line="301.09090909090907" w:lineRule="auto"/>
        <w:ind w:left="720" w:hanging="360"/>
        <w:rPr>
          <w:rFonts w:ascii="Baskervville" w:cs="Baskervville" w:eastAsia="Baskervville" w:hAnsi="Baskervville"/>
        </w:rPr>
      </w:pPr>
      <w:r w:rsidDel="00000000" w:rsidR="00000000" w:rsidRPr="00000000">
        <w:rPr>
          <w:rFonts w:ascii="Baskervville" w:cs="Baskervville" w:eastAsia="Baskervville" w:hAnsi="Baskervville"/>
          <w:b w:val="1"/>
          <w:bCs w:val="1"/>
          <w:rtl w:val="0"/>
        </w:rPr>
        <w:t xml:space="preserve">Finding Light in the Darkness: God’s Presence Through Trauma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after="0" w:afterAutospacing="0" w:line="301.09090909090907" w:lineRule="auto"/>
        <w:ind w:left="1440" w:hanging="360"/>
        <w:rPr>
          <w:rFonts w:ascii="Baskervville" w:cs="Baskervville" w:eastAsia="Baskervville" w:hAnsi="Baskervville"/>
        </w:rPr>
      </w:pPr>
      <w:r w:rsidDel="00000000" w:rsidR="00000000" w:rsidRPr="00000000">
        <w:rPr>
          <w:rFonts w:ascii="Baskervville" w:cs="Baskervville" w:eastAsia="Baskervville" w:hAnsi="Baskervville"/>
          <w:rtl w:val="0"/>
        </w:rPr>
        <w:t xml:space="preserve">Exploring how moments of spiritual insight and faith can provide guidance and healing amid suffering.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after="160" w:line="301.09090909090907" w:lineRule="auto"/>
        <w:ind w:left="1440" w:hanging="360"/>
        <w:rPr>
          <w:rFonts w:ascii="Baskervville" w:cs="Baskervville" w:eastAsia="Baskervville" w:hAnsi="Baskervville"/>
        </w:rPr>
      </w:pPr>
      <w:r w:rsidDel="00000000" w:rsidR="00000000" w:rsidRPr="00000000">
        <w:rPr>
          <w:rFonts w:ascii="Baskervville" w:cs="Baskervville" w:eastAsia="Baskervville" w:hAnsi="Baskervville"/>
          <w:rtl w:val="0"/>
        </w:rPr>
        <w:t xml:space="preserve">Encouraging listeners to notice “slivers of light” even in their darkest experiences.</w:t>
      </w:r>
    </w:p>
    <w:p w:rsidR="00000000" w:rsidDel="00000000" w:rsidP="00000000" w:rsidRDefault="00000000" w:rsidRPr="00000000" w14:paraId="0000000E">
      <w:pPr>
        <w:spacing w:after="160" w:line="301.09090909090907" w:lineRule="auto"/>
        <w:ind w:left="1440" w:firstLine="0"/>
        <w:rPr>
          <w:rFonts w:ascii="Baskervville" w:cs="Baskervville" w:eastAsia="Baskervville" w:hAnsi="Baskervvil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line="301.09090909090907" w:lineRule="auto"/>
        <w:ind w:left="720" w:hanging="360"/>
        <w:rPr>
          <w:rFonts w:ascii="Baskervville" w:cs="Baskervville" w:eastAsia="Baskervville" w:hAnsi="Baskervville"/>
        </w:rPr>
      </w:pPr>
      <w:r w:rsidDel="00000000" w:rsidR="00000000" w:rsidRPr="00000000">
        <w:rPr>
          <w:rFonts w:ascii="Baskervville" w:cs="Baskervville" w:eastAsia="Baskervville" w:hAnsi="Baskervville"/>
          <w:b w:val="1"/>
          <w:bCs w:val="1"/>
          <w:rtl w:val="0"/>
        </w:rPr>
        <w:t xml:space="preserve">Healing Through Faith and Forgiveness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after="0" w:afterAutospacing="0" w:line="301.09090909090907" w:lineRule="auto"/>
        <w:ind w:left="1440" w:hanging="360"/>
        <w:rPr>
          <w:rFonts w:ascii="Baskervville" w:cs="Baskervville" w:eastAsia="Baskervville" w:hAnsi="Baskervville"/>
        </w:rPr>
      </w:pPr>
      <w:r w:rsidDel="00000000" w:rsidR="00000000" w:rsidRPr="00000000">
        <w:rPr>
          <w:rFonts w:ascii="Baskervville" w:cs="Baskervville" w:eastAsia="Baskervville" w:hAnsi="Baskervville"/>
          <w:rtl w:val="0"/>
        </w:rPr>
        <w:t xml:space="preserve">The role of faith, prayer, and forgiveness in emotional and spiritual recovery.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160" w:line="301.09090909090907" w:lineRule="auto"/>
        <w:ind w:left="1440" w:hanging="360"/>
        <w:rPr>
          <w:rFonts w:ascii="Baskervville" w:cs="Baskervville" w:eastAsia="Baskervville" w:hAnsi="Baskervville"/>
        </w:rPr>
      </w:pPr>
      <w:r w:rsidDel="00000000" w:rsidR="00000000" w:rsidRPr="00000000">
        <w:rPr>
          <w:rFonts w:ascii="Baskervville" w:cs="Baskervville" w:eastAsia="Baskervville" w:hAnsi="Baskervville"/>
          <w:rtl w:val="0"/>
        </w:rPr>
        <w:t xml:space="preserve">How forgiveness does not excuse abuse but frees the survivor.</w:t>
      </w:r>
    </w:p>
    <w:p w:rsidR="00000000" w:rsidDel="00000000" w:rsidP="00000000" w:rsidRDefault="00000000" w:rsidRPr="00000000" w14:paraId="00000012">
      <w:pPr>
        <w:spacing w:after="160" w:line="301.09090909090907" w:lineRule="auto"/>
        <w:ind w:left="1440" w:firstLine="0"/>
        <w:rPr>
          <w:rFonts w:ascii="Baskervville" w:cs="Baskervville" w:eastAsia="Baskervville" w:hAnsi="Baskervvil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line="301.09090909090907" w:lineRule="auto"/>
        <w:ind w:left="720" w:hanging="360"/>
        <w:rPr>
          <w:rFonts w:ascii="Baskervville" w:cs="Baskervville" w:eastAsia="Baskervville" w:hAnsi="Baskervville"/>
        </w:rPr>
      </w:pPr>
      <w:r w:rsidDel="00000000" w:rsidR="00000000" w:rsidRPr="00000000">
        <w:rPr>
          <w:rFonts w:ascii="Baskervville" w:cs="Baskervville" w:eastAsia="Baskervville" w:hAnsi="Baskervville"/>
          <w:b w:val="1"/>
          <w:bCs w:val="1"/>
          <w:rtl w:val="0"/>
        </w:rPr>
        <w:t xml:space="preserve">Practical Steps for Emotional and Spiritual Restoration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after="0" w:afterAutospacing="0" w:line="301.09090909090907" w:lineRule="auto"/>
        <w:ind w:left="1440" w:hanging="360"/>
        <w:rPr>
          <w:rFonts w:ascii="Baskervville" w:cs="Baskervville" w:eastAsia="Baskervville" w:hAnsi="Baskervville"/>
        </w:rPr>
      </w:pPr>
      <w:r w:rsidDel="00000000" w:rsidR="00000000" w:rsidRPr="00000000">
        <w:rPr>
          <w:rFonts w:ascii="Baskervville" w:cs="Baskervville" w:eastAsia="Baskervville" w:hAnsi="Baskervville"/>
          <w:rtl w:val="0"/>
        </w:rPr>
        <w:t xml:space="preserve">Actionable guidance for journaling, prayer, self-reflection, and rebuilding trust.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after="160" w:line="301.09090909090907" w:lineRule="auto"/>
        <w:ind w:left="1440" w:hanging="360"/>
        <w:rPr>
          <w:rFonts w:ascii="Baskervville" w:cs="Baskervville" w:eastAsia="Baskervville" w:hAnsi="Baskervville"/>
        </w:rPr>
      </w:pPr>
      <w:r w:rsidDel="00000000" w:rsidR="00000000" w:rsidRPr="00000000">
        <w:rPr>
          <w:rFonts w:ascii="Baskervville" w:cs="Baskervville" w:eastAsia="Baskervville" w:hAnsi="Baskervville"/>
          <w:rtl w:val="0"/>
        </w:rPr>
        <w:t xml:space="preserve">Helping survivors cultivate hope, resilience, and a renewed sense of purpose.</w:t>
      </w:r>
    </w:p>
    <w:p w:rsidR="00000000" w:rsidDel="00000000" w:rsidP="00000000" w:rsidRDefault="00000000" w:rsidRPr="00000000" w14:paraId="00000016">
      <w:pPr>
        <w:spacing w:after="160" w:line="301.09090909090907" w:lineRule="auto"/>
        <w:ind w:left="1440" w:firstLine="0"/>
        <w:rPr>
          <w:rFonts w:ascii="Baskervville" w:cs="Baskervville" w:eastAsia="Baskervville" w:hAnsi="Baskervvil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line="301.09090909090907" w:lineRule="auto"/>
        <w:ind w:left="720" w:hanging="360"/>
        <w:rPr>
          <w:rFonts w:ascii="Baskervville" w:cs="Baskervville" w:eastAsia="Baskervville" w:hAnsi="Baskervville"/>
        </w:rPr>
      </w:pPr>
      <w:r w:rsidDel="00000000" w:rsidR="00000000" w:rsidRPr="00000000">
        <w:rPr>
          <w:rFonts w:ascii="Baskervville" w:cs="Baskervville" w:eastAsia="Baskervville" w:hAnsi="Baskervville"/>
          <w:b w:val="1"/>
          <w:bCs w:val="1"/>
          <w:rtl w:val="0"/>
        </w:rPr>
        <w:t xml:space="preserve">Empowering Women and Families to Protect and Nurture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after="0" w:afterAutospacing="0" w:line="301.09090909090907" w:lineRule="auto"/>
        <w:ind w:left="1440" w:hanging="360"/>
        <w:rPr>
          <w:rFonts w:ascii="Baskervville" w:cs="Baskervville" w:eastAsia="Baskervville" w:hAnsi="Baskervville"/>
        </w:rPr>
      </w:pPr>
      <w:r w:rsidDel="00000000" w:rsidR="00000000" w:rsidRPr="00000000">
        <w:rPr>
          <w:rFonts w:ascii="Baskervville" w:cs="Baskervville" w:eastAsia="Baskervville" w:hAnsi="Baskervville"/>
          <w:rtl w:val="0"/>
        </w:rPr>
        <w:t xml:space="preserve">Lessons on healthy boundaries, emotional awareness, and protective parenting.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spacing w:after="160" w:line="301.09090909090907" w:lineRule="auto"/>
        <w:ind w:left="1440" w:hanging="360"/>
        <w:rPr>
          <w:rFonts w:ascii="Baskervville" w:cs="Baskervville" w:eastAsia="Baskervville" w:hAnsi="Baskervville"/>
        </w:rPr>
      </w:pPr>
      <w:r w:rsidDel="00000000" w:rsidR="00000000" w:rsidRPr="00000000">
        <w:rPr>
          <w:rFonts w:ascii="Baskervville" w:cs="Baskervville" w:eastAsia="Baskervville" w:hAnsi="Baskervville"/>
          <w:rtl w:val="0"/>
        </w:rPr>
        <w:t xml:space="preserve">How faith and community support can foster healing and safety for daughters and loved ones.</w:t>
      </w:r>
    </w:p>
    <w:p w:rsidR="00000000" w:rsidDel="00000000" w:rsidP="00000000" w:rsidRDefault="00000000" w:rsidRPr="00000000" w14:paraId="0000001A">
      <w:pPr>
        <w:rPr>
          <w:rFonts w:ascii="Baskervville" w:cs="Baskervville" w:eastAsia="Baskervville" w:hAnsi="Baskervvill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Baskervvill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skervville-regular.ttf"/><Relationship Id="rId2" Type="http://schemas.openxmlformats.org/officeDocument/2006/relationships/font" Target="fonts/Baskervville-bold.ttf"/><Relationship Id="rId3" Type="http://schemas.openxmlformats.org/officeDocument/2006/relationships/font" Target="fonts/Baskervville-italic.ttf"/><Relationship Id="rId4" Type="http://schemas.openxmlformats.org/officeDocument/2006/relationships/font" Target="fonts/Baskervvill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